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DD5F" w14:textId="2F029D5F" w:rsidR="008D0A00" w:rsidRDefault="000E46D8" w:rsidP="002A04F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/>
        <w:jc w:val="both"/>
      </w:pPr>
      <w:bookmarkStart w:id="0" w:name="_GoBack"/>
      <w:bookmarkEnd w:id="0"/>
      <w:r>
        <w:t xml:space="preserve">The </w:t>
      </w:r>
      <w:r w:rsidRPr="002A04F6">
        <w:rPr>
          <w:rFonts w:eastAsia="Times New Roman"/>
          <w:bCs/>
          <w:color w:val="000000"/>
          <w:spacing w:val="-3"/>
          <w:lang w:val="en-AU" w:eastAsia="en-AU"/>
        </w:rPr>
        <w:t>creation</w:t>
      </w:r>
      <w:r>
        <w:t xml:space="preserve"> of the role of Independent Assessor (IA) and the establishment of the Councillor Conduct Tribunal (CCT) are core components of the Government’s Councillor complaints reform agenda. The </w:t>
      </w:r>
      <w:r>
        <w:rPr>
          <w:i/>
        </w:rPr>
        <w:t xml:space="preserve">Local Government (Councillor Complaints) and Other </w:t>
      </w:r>
      <w:r w:rsidR="00D73694">
        <w:rPr>
          <w:i/>
        </w:rPr>
        <w:t xml:space="preserve">Legislation Amendment Act 2018 </w:t>
      </w:r>
      <w:r w:rsidR="00D752B3">
        <w:t>(Amendment</w:t>
      </w:r>
      <w:r w:rsidR="00C47D62">
        <w:t xml:space="preserve"> Act) was </w:t>
      </w:r>
      <w:r>
        <w:t>assented to on 21 May 2018 and commence</w:t>
      </w:r>
      <w:r w:rsidR="00675D60">
        <w:t>s</w:t>
      </w:r>
      <w:r>
        <w:t xml:space="preserve"> by</w:t>
      </w:r>
      <w:r>
        <w:rPr>
          <w:spacing w:val="-20"/>
        </w:rPr>
        <w:t xml:space="preserve"> </w:t>
      </w:r>
      <w:r>
        <w:t>Proclamation.</w:t>
      </w:r>
    </w:p>
    <w:p w14:paraId="02480B5E" w14:textId="77777777" w:rsidR="008D0A00" w:rsidRDefault="000E46D8" w:rsidP="002A04F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/>
        <w:jc w:val="both"/>
      </w:pPr>
      <w:r>
        <w:t xml:space="preserve">Section 150CT of the Amended Act creates the role of the IA. The IA </w:t>
      </w:r>
      <w:r w:rsidR="00C47D62">
        <w:t xml:space="preserve">would </w:t>
      </w:r>
      <w:r>
        <w:t xml:space="preserve">undertake the initial assessment of all complaints about Councillor conduct. It </w:t>
      </w:r>
      <w:r w:rsidR="00C47D62">
        <w:t xml:space="preserve">would </w:t>
      </w:r>
      <w:r>
        <w:t xml:space="preserve">investigate misconduct complaints against Local Government Mayors and Councillors and have the power to seize documents and compel people to attend interviews. Where complaints are not genuine, the IA </w:t>
      </w:r>
      <w:r w:rsidR="00C47D62">
        <w:t xml:space="preserve">would </w:t>
      </w:r>
      <w:r>
        <w:t>have the power to dismiss vexatious</w:t>
      </w:r>
      <w:r>
        <w:rPr>
          <w:spacing w:val="-38"/>
        </w:rPr>
        <w:t xml:space="preserve"> </w:t>
      </w:r>
      <w:r w:rsidRPr="002A04F6">
        <w:rPr>
          <w:rFonts w:eastAsia="Times New Roman"/>
          <w:bCs/>
          <w:color w:val="000000"/>
          <w:spacing w:val="-3"/>
          <w:lang w:val="en-AU" w:eastAsia="en-AU"/>
        </w:rPr>
        <w:t>complaints</w:t>
      </w:r>
      <w:r w:rsidR="00D25852">
        <w:t>.</w:t>
      </w:r>
    </w:p>
    <w:p w14:paraId="1AFB6F9B" w14:textId="77777777" w:rsidR="008D0A00" w:rsidRDefault="000E46D8" w:rsidP="002A04F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/>
        <w:jc w:val="both"/>
      </w:pPr>
      <w:r>
        <w:t xml:space="preserve">The </w:t>
      </w:r>
      <w:r>
        <w:rPr>
          <w:spacing w:val="-2"/>
        </w:rPr>
        <w:t xml:space="preserve">CCT </w:t>
      </w:r>
      <w:r>
        <w:t>is established under new chapter 5A, part 5, division 2 of the Amended Act, with the following</w:t>
      </w:r>
      <w:r>
        <w:rPr>
          <w:spacing w:val="-14"/>
        </w:rPr>
        <w:t xml:space="preserve"> </w:t>
      </w:r>
      <w:r>
        <w:t>functions:</w:t>
      </w:r>
    </w:p>
    <w:p w14:paraId="71B1436D" w14:textId="77777777" w:rsidR="008D0A00" w:rsidRDefault="000E46D8" w:rsidP="002A04F6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spacing w:before="120"/>
        <w:ind w:left="814"/>
        <w:jc w:val="both"/>
      </w:pPr>
      <w:r>
        <w:t>to, at the request of a Local Government, investigate the suspected inappropriate conduct of a Councillor referred to the Local Government by the IA and to make recommendations to the Local Government about dealing with the conduct;</w:t>
      </w:r>
      <w:r>
        <w:rPr>
          <w:spacing w:val="-32"/>
        </w:rPr>
        <w:t xml:space="preserve"> </w:t>
      </w:r>
      <w:r>
        <w:t>and</w:t>
      </w:r>
    </w:p>
    <w:p w14:paraId="6B952E91" w14:textId="77777777" w:rsidR="008D0A00" w:rsidRDefault="000E46D8" w:rsidP="002A04F6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spacing w:before="120"/>
        <w:ind w:left="814"/>
        <w:jc w:val="both"/>
      </w:pPr>
      <w:r>
        <w:t>to hear and determine complaints about Councillor misconduct referred to it by the IA.</w:t>
      </w:r>
    </w:p>
    <w:p w14:paraId="09B06E63" w14:textId="6EB384D6" w:rsidR="008D0A00" w:rsidRDefault="000E46D8" w:rsidP="002A04F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/>
        <w:jc w:val="both"/>
      </w:pPr>
      <w:r>
        <w:rPr>
          <w:u w:val="single"/>
        </w:rPr>
        <w:t>Cabinet endorsed</w:t>
      </w:r>
      <w:r>
        <w:t xml:space="preserve"> that Kathleen </w:t>
      </w:r>
      <w:r w:rsidRPr="002A04F6">
        <w:rPr>
          <w:rFonts w:eastAsia="Times New Roman"/>
          <w:bCs/>
          <w:color w:val="000000"/>
          <w:spacing w:val="-3"/>
          <w:lang w:val="en-AU" w:eastAsia="en-AU"/>
        </w:rPr>
        <w:t>Florian</w:t>
      </w:r>
      <w:r>
        <w:t xml:space="preserve"> be recommended to the Governor in Council for appointment to the role of Independent Assessor for a term of </w:t>
      </w:r>
      <w:r w:rsidR="00C33E42">
        <w:t xml:space="preserve">five </w:t>
      </w:r>
      <w:r>
        <w:t xml:space="preserve">years commencing </w:t>
      </w:r>
      <w:r w:rsidR="00C33E42">
        <w:t>22</w:t>
      </w:r>
      <w:r w:rsidR="00675D60">
        <w:t> </w:t>
      </w:r>
      <w:r w:rsidR="00C33E42">
        <w:t>October</w:t>
      </w:r>
      <w:r w:rsidR="00E41E06">
        <w:t xml:space="preserve"> 2018</w:t>
      </w:r>
      <w:r>
        <w:t>.</w:t>
      </w:r>
    </w:p>
    <w:p w14:paraId="77289B21" w14:textId="5DF1347A" w:rsidR="008D0A00" w:rsidRDefault="000E46D8" w:rsidP="002A04F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240"/>
        <w:ind w:left="360"/>
        <w:jc w:val="both"/>
      </w:pPr>
      <w:r>
        <w:rPr>
          <w:u w:val="single"/>
        </w:rPr>
        <w:t>Cabinet endorsed</w:t>
      </w:r>
      <w:r>
        <w:t xml:space="preserve"> that John Boyd (President) </w:t>
      </w:r>
      <w:r w:rsidR="00675D60">
        <w:t xml:space="preserve">and </w:t>
      </w:r>
      <w:r>
        <w:t>Susan Johnson, Rodney Metcalf, Tamara O’Shea, Christina Turner, Gail Hartridge,</w:t>
      </w:r>
      <w:r w:rsidR="00675D60">
        <w:t xml:space="preserve"> and</w:t>
      </w:r>
      <w:r>
        <w:t xml:space="preserve"> June Anstee (casual members) be recommended to </w:t>
      </w:r>
      <w:r w:rsidR="00675D60">
        <w:t xml:space="preserve">the </w:t>
      </w:r>
      <w:r>
        <w:t xml:space="preserve">Governor </w:t>
      </w:r>
      <w:r w:rsidR="00675D60">
        <w:t>in</w:t>
      </w:r>
      <w:r>
        <w:t xml:space="preserve"> Council for appointment to </w:t>
      </w:r>
      <w:r w:rsidR="00675D60">
        <w:t xml:space="preserve">the </w:t>
      </w:r>
      <w:r>
        <w:t xml:space="preserve">Councillor </w:t>
      </w:r>
      <w:r w:rsidRPr="002A04F6">
        <w:rPr>
          <w:rFonts w:eastAsia="Times New Roman"/>
          <w:bCs/>
          <w:color w:val="000000"/>
          <w:spacing w:val="-3"/>
          <w:lang w:val="en-AU" w:eastAsia="en-AU"/>
        </w:rPr>
        <w:t>Conduct</w:t>
      </w:r>
      <w:r>
        <w:t xml:space="preserve"> Tribunal for a term of four years commencing 1 November 2018.</w:t>
      </w:r>
    </w:p>
    <w:p w14:paraId="45914C1B" w14:textId="790BB14A" w:rsidR="007952A3" w:rsidRDefault="007952A3" w:rsidP="002A04F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spacing w:before="360"/>
        <w:ind w:left="360"/>
        <w:jc w:val="both"/>
      </w:pPr>
      <w:r w:rsidRPr="007952A3">
        <w:rPr>
          <w:i/>
          <w:u w:val="single"/>
        </w:rPr>
        <w:t>Attachment</w:t>
      </w:r>
      <w:r w:rsidR="002A04F6">
        <w:rPr>
          <w:i/>
          <w:u w:val="single"/>
        </w:rPr>
        <w:t>s</w:t>
      </w:r>
    </w:p>
    <w:p w14:paraId="0BE77E6D" w14:textId="77777777" w:rsidR="007952A3" w:rsidRDefault="007952A3" w:rsidP="002A04F6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spacing w:before="120"/>
        <w:ind w:left="814"/>
        <w:jc w:val="both"/>
      </w:pPr>
      <w:r>
        <w:t>Nil.</w:t>
      </w:r>
    </w:p>
    <w:sectPr w:rsidR="007952A3" w:rsidSect="000C02CA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2BFE" w14:textId="77777777" w:rsidR="002553F0" w:rsidRDefault="002553F0" w:rsidP="00C47D62">
      <w:r>
        <w:separator/>
      </w:r>
    </w:p>
  </w:endnote>
  <w:endnote w:type="continuationSeparator" w:id="0">
    <w:p w14:paraId="5009E8F1" w14:textId="77777777" w:rsidR="002553F0" w:rsidRDefault="002553F0" w:rsidP="00C4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11D44" w14:textId="77777777" w:rsidR="002553F0" w:rsidRDefault="002553F0" w:rsidP="00C47D62">
      <w:r>
        <w:separator/>
      </w:r>
    </w:p>
  </w:footnote>
  <w:footnote w:type="continuationSeparator" w:id="0">
    <w:p w14:paraId="4F068CDB" w14:textId="77777777" w:rsidR="002553F0" w:rsidRDefault="002553F0" w:rsidP="00C4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564D" w14:textId="77777777" w:rsidR="00C47D62" w:rsidRPr="00937A4A" w:rsidRDefault="00C47D62" w:rsidP="00C47D6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2C3C3E7" w14:textId="77777777" w:rsidR="00C47D62" w:rsidRPr="00937A4A" w:rsidRDefault="00C47D62" w:rsidP="00C47D6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B3F5F65" w14:textId="77777777" w:rsidR="00C47D62" w:rsidRPr="00937A4A" w:rsidRDefault="00C47D62" w:rsidP="00C47D6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October 2018</w:t>
    </w:r>
  </w:p>
  <w:p w14:paraId="193B5D71" w14:textId="77777777" w:rsidR="00C47D62" w:rsidRDefault="00C47D62" w:rsidP="00C47D62">
    <w:pPr>
      <w:pStyle w:val="Header"/>
      <w:spacing w:before="120"/>
      <w:rPr>
        <w:b/>
        <w:u w:val="single"/>
      </w:rPr>
    </w:pPr>
    <w:r>
      <w:rPr>
        <w:b/>
        <w:u w:val="single"/>
      </w:rPr>
      <w:t>Appointment of the Independent Assessor and the President and casual members of the Councillor Conduct Tribunal</w:t>
    </w:r>
  </w:p>
  <w:p w14:paraId="157C70ED" w14:textId="77777777" w:rsidR="00C47D62" w:rsidRDefault="00C47D62" w:rsidP="00C47D62">
    <w:pPr>
      <w:pStyle w:val="Header"/>
      <w:spacing w:before="120"/>
      <w:rPr>
        <w:b/>
        <w:u w:val="single"/>
      </w:rPr>
    </w:pPr>
    <w:r>
      <w:rPr>
        <w:b/>
        <w:u w:val="single"/>
      </w:rPr>
      <w:t>Minister for Local Government, Minister for Racing and Minister for Multicultural Affairs</w:t>
    </w:r>
  </w:p>
  <w:p w14:paraId="6204E267" w14:textId="77777777" w:rsidR="00C47D62" w:rsidRDefault="00C47D62" w:rsidP="00C47D6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3D20"/>
    <w:multiLevelType w:val="hybridMultilevel"/>
    <w:tmpl w:val="7A0234C4"/>
    <w:lvl w:ilvl="0" w:tplc="A00C53DA">
      <w:start w:val="1"/>
      <w:numFmt w:val="decimal"/>
      <w:lvlText w:val="%1."/>
      <w:lvlJc w:val="left"/>
      <w:pPr>
        <w:ind w:left="105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1CCD37C">
      <w:numFmt w:val="bullet"/>
      <w:lvlText w:val=""/>
      <w:lvlJc w:val="left"/>
      <w:pPr>
        <w:ind w:left="1472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676AABC">
      <w:numFmt w:val="bullet"/>
      <w:lvlText w:val="•"/>
      <w:lvlJc w:val="left"/>
      <w:pPr>
        <w:ind w:left="2411" w:hanging="425"/>
      </w:pPr>
      <w:rPr>
        <w:rFonts w:hint="default"/>
      </w:rPr>
    </w:lvl>
    <w:lvl w:ilvl="3" w:tplc="9CFAD416">
      <w:numFmt w:val="bullet"/>
      <w:lvlText w:val="•"/>
      <w:lvlJc w:val="left"/>
      <w:pPr>
        <w:ind w:left="3343" w:hanging="425"/>
      </w:pPr>
      <w:rPr>
        <w:rFonts w:hint="default"/>
      </w:rPr>
    </w:lvl>
    <w:lvl w:ilvl="4" w:tplc="EC2846FE">
      <w:numFmt w:val="bullet"/>
      <w:lvlText w:val="•"/>
      <w:lvlJc w:val="left"/>
      <w:pPr>
        <w:ind w:left="4275" w:hanging="425"/>
      </w:pPr>
      <w:rPr>
        <w:rFonts w:hint="default"/>
      </w:rPr>
    </w:lvl>
    <w:lvl w:ilvl="5" w:tplc="DC0EA9E2">
      <w:numFmt w:val="bullet"/>
      <w:lvlText w:val="•"/>
      <w:lvlJc w:val="left"/>
      <w:pPr>
        <w:ind w:left="5207" w:hanging="425"/>
      </w:pPr>
      <w:rPr>
        <w:rFonts w:hint="default"/>
      </w:rPr>
    </w:lvl>
    <w:lvl w:ilvl="6" w:tplc="B5FE66C0">
      <w:numFmt w:val="bullet"/>
      <w:lvlText w:val="•"/>
      <w:lvlJc w:val="left"/>
      <w:pPr>
        <w:ind w:left="6139" w:hanging="425"/>
      </w:pPr>
      <w:rPr>
        <w:rFonts w:hint="default"/>
      </w:rPr>
    </w:lvl>
    <w:lvl w:ilvl="7" w:tplc="5664C224">
      <w:numFmt w:val="bullet"/>
      <w:lvlText w:val="•"/>
      <w:lvlJc w:val="left"/>
      <w:pPr>
        <w:ind w:left="7070" w:hanging="425"/>
      </w:pPr>
      <w:rPr>
        <w:rFonts w:hint="default"/>
      </w:rPr>
    </w:lvl>
    <w:lvl w:ilvl="8" w:tplc="844E180A">
      <w:numFmt w:val="bullet"/>
      <w:lvlText w:val="•"/>
      <w:lvlJc w:val="left"/>
      <w:pPr>
        <w:ind w:left="8002" w:hanging="425"/>
      </w:pPr>
      <w:rPr>
        <w:rFonts w:hint="default"/>
      </w:rPr>
    </w:lvl>
  </w:abstractNum>
  <w:abstractNum w:abstractNumId="1" w15:restartNumberingAfterBreak="0">
    <w:nsid w:val="759C21E6"/>
    <w:multiLevelType w:val="hybridMultilevel"/>
    <w:tmpl w:val="665A01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A00"/>
    <w:rsid w:val="000C02CA"/>
    <w:rsid w:val="000E46D8"/>
    <w:rsid w:val="002553F0"/>
    <w:rsid w:val="002A04F6"/>
    <w:rsid w:val="00554A68"/>
    <w:rsid w:val="00594100"/>
    <w:rsid w:val="00675D60"/>
    <w:rsid w:val="006B1CDD"/>
    <w:rsid w:val="006C48AD"/>
    <w:rsid w:val="007952A3"/>
    <w:rsid w:val="008D0A00"/>
    <w:rsid w:val="00967B32"/>
    <w:rsid w:val="00C33E42"/>
    <w:rsid w:val="00C47D62"/>
    <w:rsid w:val="00D25852"/>
    <w:rsid w:val="00D73694"/>
    <w:rsid w:val="00D752B3"/>
    <w:rsid w:val="00D9121D"/>
    <w:rsid w:val="00DF4A85"/>
    <w:rsid w:val="00E4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4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77" w:hanging="1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59" w:right="32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7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D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7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D6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10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10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10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1470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1736</CharactersWithSpaces>
  <SharedDoc>false</SharedDoc>
  <HyperlinkBase>https://www.cabinet.qld.gov.au/documents/2018/Oct/ApptIndAss/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dcterms:created xsi:type="dcterms:W3CDTF">2018-11-26T05:54:00Z</dcterms:created>
  <dcterms:modified xsi:type="dcterms:W3CDTF">2019-12-11T09:16:00Z</dcterms:modified>
  <cp:category>Significant_Appointments,Local_Government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2018-09-21T00:00:00Z</vt:filetime>
  </property>
</Properties>
</file>